
<file path=[Content_Types].xml><?xml version="1.0" encoding="utf-8"?>
<Types xmlns="http://schemas.openxmlformats.org/package/2006/content-types">
  <Default Extension="rels" ContentType="application/vnd.openxmlformats-package.relationships+xml"/>
  <Default Extension="xml" ContentType="application/xml"/>
  <Default Extension="677A7A70"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429" w:rsidRDefault="00905429" w:rsidP="00905429">
      <w:pPr>
        <w:rPr>
          <w:sz w:val="24"/>
          <w:u w:val="single"/>
        </w:rPr>
      </w:pPr>
      <w:r w:rsidRPr="00E4364B">
        <w:rPr>
          <w:sz w:val="24"/>
          <w:u w:val="single"/>
        </w:rPr>
        <w:t xml:space="preserve">Cadre de mémoire technique : </w:t>
      </w:r>
      <w:r w:rsidR="00C8555F">
        <w:rPr>
          <w:sz w:val="24"/>
        </w:rPr>
        <w:t xml:space="preserve">Lot 1 - </w:t>
      </w:r>
      <w:r w:rsidR="00DA67FA">
        <w:t>Maintenance préventive, corrective et la f</w:t>
      </w:r>
      <w:r w:rsidR="00DA67FA" w:rsidRPr="009E240F">
        <w:t>ourniture de pièces d’usure pour la machine de gravure</w:t>
      </w:r>
    </w:p>
    <w:p w:rsidR="00905429" w:rsidRDefault="00905429" w:rsidP="00905429">
      <w:pPr>
        <w:jc w:val="both"/>
        <w:rPr>
          <w:sz w:val="24"/>
        </w:rPr>
      </w:pPr>
      <w:r>
        <w:rPr>
          <w:sz w:val="24"/>
        </w:rPr>
        <w:t>Le présent cadre de mémoire technique devra obligatoirement être intégralement complété par le candidat. Les informations données par le candidat permettront d’établir la notation des critères et sous-critères techniques définis dans le règlement de consultation. Le candidat conserve la possibilité de compléter ce cadre de mémoire par la fourniture d’un mémoire technique plus détaillé. Le cas échéant, le candidat indiquera la numérotation de page associée dans son mémoire en complément du présent document.</w:t>
      </w:r>
    </w:p>
    <w:tbl>
      <w:tblPr>
        <w:tblStyle w:val="Grilledutableau"/>
        <w:tblW w:w="12333" w:type="dxa"/>
        <w:tblInd w:w="-147" w:type="dxa"/>
        <w:tblCellMar>
          <w:top w:w="57" w:type="dxa"/>
          <w:left w:w="57" w:type="dxa"/>
          <w:bottom w:w="57" w:type="dxa"/>
          <w:right w:w="57" w:type="dxa"/>
        </w:tblCellMar>
        <w:tblLook w:val="04A0" w:firstRow="1" w:lastRow="0" w:firstColumn="1" w:lastColumn="0" w:noHBand="0" w:noVBand="1"/>
      </w:tblPr>
      <w:tblGrid>
        <w:gridCol w:w="4820"/>
        <w:gridCol w:w="7513"/>
      </w:tblGrid>
      <w:tr w:rsidR="00183EFB" w:rsidTr="00183EFB">
        <w:trPr>
          <w:trHeight w:val="923"/>
        </w:trPr>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FB" w:rsidRPr="00433FB3" w:rsidRDefault="00183EFB" w:rsidP="003A3707">
            <w:pPr>
              <w:jc w:val="center"/>
              <w:rPr>
                <w:i/>
                <w:sz w:val="24"/>
              </w:rPr>
            </w:pPr>
            <w:r>
              <w:rPr>
                <w:i/>
                <w:sz w:val="24"/>
              </w:rPr>
              <w:t>Eléments du mémoire technique</w:t>
            </w:r>
          </w:p>
        </w:tc>
        <w:tc>
          <w:tcPr>
            <w:tcW w:w="7513" w:type="dxa"/>
            <w:shd w:val="clear" w:color="auto" w:fill="D9D9D9" w:themeFill="background1" w:themeFillShade="D9"/>
            <w:vAlign w:val="center"/>
          </w:tcPr>
          <w:p w:rsidR="00183EFB" w:rsidRPr="00433FB3" w:rsidRDefault="00183EFB" w:rsidP="003A3707">
            <w:pPr>
              <w:jc w:val="center"/>
              <w:rPr>
                <w:i/>
                <w:sz w:val="24"/>
              </w:rPr>
            </w:pPr>
            <w:r w:rsidRPr="00433FB3">
              <w:rPr>
                <w:i/>
                <w:sz w:val="24"/>
              </w:rPr>
              <w:t>Réponse du candidat</w:t>
            </w:r>
          </w:p>
        </w:tc>
      </w:tr>
      <w:tr w:rsidR="00183EFB" w:rsidRPr="00433FB3" w:rsidTr="00183EFB">
        <w:trPr>
          <w:trHeight w:val="5896"/>
        </w:trPr>
        <w:tc>
          <w:tcPr>
            <w:tcW w:w="4820" w:type="dxa"/>
            <w:tcBorders>
              <w:top w:val="single" w:sz="4" w:space="0" w:color="auto"/>
              <w:left w:val="single" w:sz="4" w:space="0" w:color="auto"/>
              <w:bottom w:val="single" w:sz="4" w:space="0" w:color="auto"/>
              <w:right w:val="single" w:sz="4" w:space="0" w:color="auto"/>
            </w:tcBorders>
            <w:vAlign w:val="center"/>
          </w:tcPr>
          <w:p w:rsidR="00DA67FA" w:rsidRDefault="00DA67FA" w:rsidP="00DA67FA">
            <w:pPr>
              <w:ind w:left="80" w:right="80"/>
              <w:rPr>
                <w:rFonts w:eastAsia="Arial" w:cs="Arial"/>
                <w:b/>
                <w:u w:val="single"/>
              </w:rPr>
            </w:pPr>
            <w:r>
              <w:rPr>
                <w:rFonts w:eastAsia="Arial" w:cs="Arial"/>
                <w:b/>
                <w:u w:val="single"/>
              </w:rPr>
              <w:t>1 – Méthodologie d’intervention avec notamment :</w:t>
            </w:r>
          </w:p>
          <w:p w:rsidR="00DA67FA" w:rsidRPr="00DA67FA" w:rsidRDefault="00DA67FA" w:rsidP="00DA67FA">
            <w:pPr>
              <w:ind w:left="80" w:right="80"/>
              <w:rPr>
                <w:rFonts w:eastAsia="Arial" w:cs="Arial"/>
              </w:rPr>
            </w:pPr>
            <w:r w:rsidRPr="00DA67FA">
              <w:rPr>
                <w:rFonts w:eastAsia="Arial" w:cs="Arial"/>
              </w:rPr>
              <w:t>La méthodologie proposée pour réaliser les différentes prestations de l’accord-cadre, et notamment :</w:t>
            </w:r>
          </w:p>
          <w:p w:rsidR="00DA67FA" w:rsidRPr="00DA67FA" w:rsidRDefault="00DA67FA" w:rsidP="00DA67FA">
            <w:pPr>
              <w:ind w:left="80" w:right="80"/>
              <w:rPr>
                <w:rFonts w:eastAsia="Arial" w:cs="Arial"/>
              </w:rPr>
            </w:pPr>
            <w:r>
              <w:rPr>
                <w:rFonts w:eastAsia="Arial" w:cs="Arial"/>
              </w:rPr>
              <w:t xml:space="preserve">- </w:t>
            </w:r>
            <w:r w:rsidRPr="00DA67FA">
              <w:rPr>
                <w:rFonts w:eastAsia="Arial" w:cs="Arial"/>
              </w:rPr>
              <w:t>La maintenance préventive,</w:t>
            </w:r>
          </w:p>
          <w:p w:rsidR="00DA67FA" w:rsidRPr="00DA67FA" w:rsidRDefault="00DA67FA" w:rsidP="00DA67FA">
            <w:pPr>
              <w:ind w:left="80" w:right="80"/>
              <w:rPr>
                <w:rFonts w:eastAsia="Arial" w:cs="Arial"/>
              </w:rPr>
            </w:pPr>
            <w:r>
              <w:rPr>
                <w:rFonts w:eastAsia="Arial" w:cs="Arial"/>
              </w:rPr>
              <w:t xml:space="preserve">- </w:t>
            </w:r>
            <w:r w:rsidRPr="00DA67FA">
              <w:rPr>
                <w:rFonts w:eastAsia="Arial" w:cs="Arial"/>
              </w:rPr>
              <w:t>La maintenance corrective,</w:t>
            </w:r>
          </w:p>
          <w:p w:rsidR="00DA67FA" w:rsidRPr="00DA67FA" w:rsidRDefault="00DA67FA" w:rsidP="00DA67FA">
            <w:pPr>
              <w:ind w:left="80" w:right="80"/>
              <w:rPr>
                <w:rFonts w:eastAsia="Arial" w:cs="Arial"/>
              </w:rPr>
            </w:pPr>
            <w:r w:rsidRPr="00DA67FA">
              <w:rPr>
                <w:rFonts w:eastAsia="Arial" w:cs="Arial"/>
              </w:rPr>
              <w:t xml:space="preserve">- les modalités de remise des livrables visés au C.C.T.P. </w:t>
            </w:r>
          </w:p>
          <w:p w:rsidR="00183EFB" w:rsidRPr="00486512" w:rsidRDefault="00183EFB" w:rsidP="00486512">
            <w:pPr>
              <w:rPr>
                <w:sz w:val="24"/>
              </w:rPr>
            </w:pPr>
          </w:p>
        </w:tc>
        <w:tc>
          <w:tcPr>
            <w:tcW w:w="7513" w:type="dxa"/>
          </w:tcPr>
          <w:p w:rsidR="00183EFB" w:rsidRPr="00433FB3" w:rsidRDefault="00183EFB" w:rsidP="003A3707">
            <w:pPr>
              <w:rPr>
                <w:sz w:val="24"/>
              </w:rPr>
            </w:pPr>
          </w:p>
        </w:tc>
      </w:tr>
      <w:tr w:rsidR="00183EFB" w:rsidRPr="00433FB3" w:rsidTr="00183EFB">
        <w:trPr>
          <w:trHeight w:val="5896"/>
        </w:trPr>
        <w:tc>
          <w:tcPr>
            <w:tcW w:w="4820" w:type="dxa"/>
            <w:tcBorders>
              <w:top w:val="single" w:sz="4" w:space="0" w:color="auto"/>
              <w:left w:val="single" w:sz="4" w:space="0" w:color="auto"/>
              <w:bottom w:val="single" w:sz="4" w:space="0" w:color="auto"/>
              <w:right w:val="single" w:sz="4" w:space="0" w:color="auto"/>
            </w:tcBorders>
            <w:vAlign w:val="center"/>
          </w:tcPr>
          <w:p w:rsidR="00DA67FA" w:rsidRDefault="00DA67FA" w:rsidP="00DA67FA">
            <w:pPr>
              <w:ind w:left="80" w:right="80"/>
              <w:rPr>
                <w:rFonts w:eastAsia="Arial" w:cs="Arial"/>
                <w:b/>
                <w:u w:val="single"/>
              </w:rPr>
            </w:pPr>
            <w:r>
              <w:rPr>
                <w:rFonts w:eastAsia="Arial" w:cs="Arial"/>
                <w:b/>
                <w:u w:val="single"/>
              </w:rPr>
              <w:lastRenderedPageBreak/>
              <w:t xml:space="preserve">2 – Les moyens humains </w:t>
            </w:r>
            <w:r w:rsidR="001204F7">
              <w:rPr>
                <w:rFonts w:eastAsia="Arial" w:cs="Arial"/>
                <w:b/>
                <w:u w:val="single"/>
              </w:rPr>
              <w:t xml:space="preserve">et techniques </w:t>
            </w:r>
            <w:r>
              <w:rPr>
                <w:rFonts w:eastAsia="Arial" w:cs="Arial"/>
                <w:b/>
                <w:u w:val="single"/>
              </w:rPr>
              <w:t>spécifiquement dédiés à la réalisation des prestations objets de l’accord-cadre avec :</w:t>
            </w:r>
          </w:p>
          <w:p w:rsidR="00DA67FA" w:rsidRDefault="00DA67FA" w:rsidP="00DA67FA">
            <w:pPr>
              <w:rPr>
                <w:rStyle w:val="fontstyle01"/>
              </w:rPr>
            </w:pPr>
            <w:r>
              <w:rPr>
                <w:rStyle w:val="fontstyle01"/>
              </w:rPr>
              <w:t>- le nombre et la composition nominative de l’équipe dédiée (techniciens …) à la prestation</w:t>
            </w:r>
            <w:r>
              <w:br/>
            </w:r>
            <w:r>
              <w:rPr>
                <w:rStyle w:val="fontstyle01"/>
              </w:rPr>
              <w:t>accompagnée des CV présentant les compétences et expériences des techniciens ;</w:t>
            </w:r>
            <w:r>
              <w:br/>
            </w:r>
            <w:r>
              <w:rPr>
                <w:rStyle w:val="fontstyle01"/>
              </w:rPr>
              <w:t>- le nom et les coordonnées de l’interlocuteur dédié.</w:t>
            </w:r>
          </w:p>
          <w:p w:rsidR="001204F7" w:rsidRDefault="001204F7" w:rsidP="00DA67FA">
            <w:pPr>
              <w:rPr>
                <w:rFonts w:ascii="Times New Roman" w:hAnsi="Times New Roman" w:cs="Times New Roman"/>
              </w:rPr>
            </w:pPr>
            <w:r>
              <w:rPr>
                <w:rStyle w:val="fontstyle21"/>
              </w:rPr>
              <w:t>- La description des moyens techniques et matériels mis à la disposition des techniciens pour</w:t>
            </w:r>
            <w:r>
              <w:br/>
            </w:r>
            <w:r>
              <w:rPr>
                <w:rStyle w:val="fontstyle21"/>
              </w:rPr>
              <w:t>la réalisation des prestations (notamment l’outillage, les moyens de déplacement et les</w:t>
            </w:r>
            <w:r>
              <w:br/>
            </w:r>
            <w:r>
              <w:rPr>
                <w:rStyle w:val="fontstyle21"/>
              </w:rPr>
              <w:t>moyens de communication).</w:t>
            </w:r>
          </w:p>
          <w:p w:rsidR="00183EFB" w:rsidRDefault="00183EFB" w:rsidP="003A3707">
            <w:pPr>
              <w:pStyle w:val="Paragraphedeliste"/>
              <w:rPr>
                <w:b/>
                <w:sz w:val="24"/>
                <w:u w:val="single"/>
              </w:rPr>
            </w:pPr>
          </w:p>
          <w:p w:rsidR="00183EFB" w:rsidRPr="007D2FBE" w:rsidRDefault="00183EFB" w:rsidP="003A3707">
            <w:pPr>
              <w:ind w:left="360"/>
              <w:rPr>
                <w:b/>
                <w:sz w:val="24"/>
                <w:u w:val="single"/>
              </w:rPr>
            </w:pPr>
          </w:p>
          <w:p w:rsidR="00183EFB" w:rsidRPr="00430402" w:rsidRDefault="00183EFB" w:rsidP="003A3707">
            <w:pPr>
              <w:rPr>
                <w:b/>
                <w:sz w:val="24"/>
                <w:u w:val="single"/>
              </w:rPr>
            </w:pPr>
          </w:p>
          <w:p w:rsidR="00183EFB" w:rsidRPr="0031736B" w:rsidRDefault="00183EFB" w:rsidP="003A3707">
            <w:pPr>
              <w:ind w:left="60"/>
              <w:rPr>
                <w:b/>
                <w:sz w:val="24"/>
                <w:u w:val="single"/>
              </w:rPr>
            </w:pPr>
          </w:p>
        </w:tc>
        <w:tc>
          <w:tcPr>
            <w:tcW w:w="7513" w:type="dxa"/>
          </w:tcPr>
          <w:p w:rsidR="00183EFB" w:rsidRPr="00433FB3" w:rsidRDefault="00183EFB" w:rsidP="003A3707">
            <w:pPr>
              <w:rPr>
                <w:sz w:val="24"/>
              </w:rPr>
            </w:pPr>
          </w:p>
        </w:tc>
      </w:tr>
      <w:tr w:rsidR="00183EFB" w:rsidRPr="00433FB3" w:rsidTr="00183EFB">
        <w:trPr>
          <w:trHeight w:val="9062"/>
        </w:trPr>
        <w:tc>
          <w:tcPr>
            <w:tcW w:w="4820" w:type="dxa"/>
            <w:tcBorders>
              <w:top w:val="dotted" w:sz="4" w:space="0" w:color="auto"/>
              <w:left w:val="single" w:sz="2" w:space="0" w:color="000000"/>
              <w:bottom w:val="dotted" w:sz="4" w:space="0" w:color="auto"/>
              <w:right w:val="single" w:sz="4" w:space="0" w:color="auto"/>
            </w:tcBorders>
            <w:vAlign w:val="center"/>
          </w:tcPr>
          <w:p w:rsidR="00183EFB" w:rsidRDefault="001204F7" w:rsidP="003755DA">
            <w:pPr>
              <w:rPr>
                <w:sz w:val="24"/>
              </w:rPr>
            </w:pPr>
            <w:r>
              <w:rPr>
                <w:b/>
                <w:sz w:val="24"/>
              </w:rPr>
              <w:lastRenderedPageBreak/>
              <w:t>3</w:t>
            </w:r>
            <w:r w:rsidR="00183EFB">
              <w:rPr>
                <w:b/>
                <w:sz w:val="24"/>
              </w:rPr>
              <w:t xml:space="preserve"> – </w:t>
            </w:r>
            <w:r w:rsidR="00183EFB" w:rsidRPr="00D80DD9">
              <w:rPr>
                <w:rFonts w:eastAsia="Arial" w:cs="Arial"/>
                <w:b/>
              </w:rPr>
              <w:t>L</w:t>
            </w:r>
            <w:r w:rsidR="00183EFB">
              <w:rPr>
                <w:rFonts w:eastAsia="Arial" w:cs="Arial"/>
                <w:b/>
              </w:rPr>
              <w:t>es extraits de catalogue des pièces détachées hors BPU en lien avec l’objet du marché accompagné des prix publics unitaires (accès vers un site internet, fichier Excel, PDF, …)</w:t>
            </w:r>
            <w:r w:rsidR="00183EFB" w:rsidRPr="00D80DD9">
              <w:rPr>
                <w:rFonts w:eastAsia="Arial" w:cs="Arial"/>
              </w:rPr>
              <w:t> </w:t>
            </w:r>
          </w:p>
          <w:p w:rsidR="00183EFB" w:rsidRDefault="00183EFB" w:rsidP="003755DA">
            <w:pPr>
              <w:rPr>
                <w:sz w:val="24"/>
              </w:rPr>
            </w:pPr>
          </w:p>
          <w:p w:rsidR="00183EFB" w:rsidRPr="003755DA" w:rsidRDefault="00183EFB" w:rsidP="003755DA">
            <w:pPr>
              <w:rPr>
                <w:sz w:val="24"/>
              </w:rPr>
            </w:pPr>
          </w:p>
          <w:p w:rsidR="00183EFB" w:rsidRDefault="00183EFB" w:rsidP="003A3707">
            <w:pPr>
              <w:rPr>
                <w:rFonts w:eastAsia="Arial" w:cs="Arial"/>
              </w:rPr>
            </w:pPr>
          </w:p>
        </w:tc>
        <w:tc>
          <w:tcPr>
            <w:tcW w:w="7513" w:type="dxa"/>
          </w:tcPr>
          <w:p w:rsidR="00183EFB" w:rsidRPr="00433FB3" w:rsidRDefault="00183EFB" w:rsidP="003A3707">
            <w:pPr>
              <w:rPr>
                <w:sz w:val="24"/>
              </w:rPr>
            </w:pPr>
          </w:p>
        </w:tc>
      </w:tr>
    </w:tbl>
    <w:p w:rsidR="00183EFB" w:rsidRDefault="00183EFB" w:rsidP="00183EFB">
      <w:bookmarkStart w:id="0" w:name="_GoBack"/>
      <w:bookmarkEnd w:id="0"/>
    </w:p>
    <w:sectPr w:rsidR="00183EFB" w:rsidSect="00F25944">
      <w:headerReference w:type="default" r:id="rId7"/>
      <w:footerReference w:type="default" r:id="rId8"/>
      <w:pgSz w:w="16838" w:h="11906"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D09" w:rsidRDefault="00B02D09" w:rsidP="00B02D09">
      <w:pPr>
        <w:spacing w:after="0" w:line="240" w:lineRule="auto"/>
      </w:pPr>
      <w:r>
        <w:separator/>
      </w:r>
    </w:p>
  </w:endnote>
  <w:endnote w:type="continuationSeparator" w:id="0">
    <w:p w:rsidR="00B02D09" w:rsidRDefault="00B02D09" w:rsidP="00B02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FA2" w:rsidRDefault="006C0036">
    <w:pPr>
      <w:pStyle w:val="Pieddepage"/>
    </w:pPr>
    <w:r>
      <w:rPr>
        <w:noProof/>
        <w:lang w:eastAsia="fr-FR"/>
      </w:rPr>
      <w:drawing>
        <wp:anchor distT="0" distB="0" distL="114300" distR="114300" simplePos="0" relativeHeight="251658240" behindDoc="0" locked="0" layoutInCell="1" allowOverlap="1">
          <wp:simplePos x="0" y="0"/>
          <wp:positionH relativeFrom="margin">
            <wp:align>center</wp:align>
          </wp:positionH>
          <wp:positionV relativeFrom="paragraph">
            <wp:posOffset>-263070</wp:posOffset>
          </wp:positionV>
          <wp:extent cx="1587261" cy="432938"/>
          <wp:effectExtent l="0" t="0" r="0" b="5715"/>
          <wp:wrapSquare wrapText="bothSides"/>
          <wp:docPr id="1" name="Image 2" descr="GHT SLS - logo"/>
          <wp:cNvGraphicFramePr/>
          <a:graphic xmlns:a="http://schemas.openxmlformats.org/drawingml/2006/main">
            <a:graphicData uri="http://schemas.openxmlformats.org/drawingml/2006/picture">
              <pic:pic xmlns:pic="http://schemas.openxmlformats.org/drawingml/2006/picture">
                <pic:nvPicPr>
                  <pic:cNvPr id="1" name="Image 2" descr="GHT SLS -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7261" cy="432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D09" w:rsidRDefault="00B02D09" w:rsidP="00B02D09">
      <w:pPr>
        <w:spacing w:after="0" w:line="240" w:lineRule="auto"/>
      </w:pPr>
      <w:r>
        <w:separator/>
      </w:r>
    </w:p>
  </w:footnote>
  <w:footnote w:type="continuationSeparator" w:id="0">
    <w:p w:rsidR="00B02D09" w:rsidRDefault="00B02D09" w:rsidP="00B02D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0B3" w:rsidRDefault="002C00B3" w:rsidP="008B0812">
    <w:pPr>
      <w:pStyle w:val="En-tte"/>
      <w:jc w:val="center"/>
      <w:rPr>
        <w:b/>
      </w:rPr>
    </w:pPr>
    <w:r w:rsidRPr="002C00B3">
      <w:rPr>
        <w:b/>
      </w:rPr>
      <w:t xml:space="preserve">Maintenance et fourniture de plaque de gravure et des pièces d’usure pour la machine de gravure </w:t>
    </w:r>
  </w:p>
  <w:p w:rsidR="00784FA2" w:rsidRDefault="003755DA" w:rsidP="008B0812">
    <w:pPr>
      <w:pStyle w:val="En-tte"/>
      <w:jc w:val="center"/>
      <w:rPr>
        <w:b/>
      </w:rPr>
    </w:pPr>
    <w:r>
      <w:rPr>
        <w:b/>
      </w:rPr>
      <w:t>Dossier N° 2</w:t>
    </w:r>
    <w:r w:rsidR="002C00B3">
      <w:rPr>
        <w:b/>
      </w:rPr>
      <w:t>5</w:t>
    </w:r>
    <w:r w:rsidR="006C0036">
      <w:rPr>
        <w:b/>
      </w:rPr>
      <w:t>TE01</w:t>
    </w:r>
    <w:r w:rsidR="002C00B3">
      <w:rPr>
        <w:b/>
      </w:rPr>
      <w:t>60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43B61"/>
    <w:multiLevelType w:val="hybridMultilevel"/>
    <w:tmpl w:val="FB5218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79E4459"/>
    <w:multiLevelType w:val="hybridMultilevel"/>
    <w:tmpl w:val="FB5218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D593846"/>
    <w:multiLevelType w:val="hybridMultilevel"/>
    <w:tmpl w:val="35743128"/>
    <w:lvl w:ilvl="0" w:tplc="040C0001">
      <w:start w:val="1"/>
      <w:numFmt w:val="bullet"/>
      <w:lvlText w:val=""/>
      <w:lvlJc w:val="left"/>
      <w:pPr>
        <w:ind w:left="912" w:hanging="360"/>
      </w:pPr>
      <w:rPr>
        <w:rFonts w:ascii="Symbol" w:hAnsi="Symbol" w:hint="default"/>
      </w:rPr>
    </w:lvl>
    <w:lvl w:ilvl="1" w:tplc="040C0003" w:tentative="1">
      <w:start w:val="1"/>
      <w:numFmt w:val="bullet"/>
      <w:lvlText w:val="o"/>
      <w:lvlJc w:val="left"/>
      <w:pPr>
        <w:ind w:left="1632" w:hanging="360"/>
      </w:pPr>
      <w:rPr>
        <w:rFonts w:ascii="Courier New" w:hAnsi="Courier New" w:cs="Courier New" w:hint="default"/>
      </w:rPr>
    </w:lvl>
    <w:lvl w:ilvl="2" w:tplc="040C0005" w:tentative="1">
      <w:start w:val="1"/>
      <w:numFmt w:val="bullet"/>
      <w:lvlText w:val=""/>
      <w:lvlJc w:val="left"/>
      <w:pPr>
        <w:ind w:left="2352" w:hanging="360"/>
      </w:pPr>
      <w:rPr>
        <w:rFonts w:ascii="Wingdings" w:hAnsi="Wingdings" w:hint="default"/>
      </w:rPr>
    </w:lvl>
    <w:lvl w:ilvl="3" w:tplc="040C0001" w:tentative="1">
      <w:start w:val="1"/>
      <w:numFmt w:val="bullet"/>
      <w:lvlText w:val=""/>
      <w:lvlJc w:val="left"/>
      <w:pPr>
        <w:ind w:left="3072" w:hanging="360"/>
      </w:pPr>
      <w:rPr>
        <w:rFonts w:ascii="Symbol" w:hAnsi="Symbol" w:hint="default"/>
      </w:rPr>
    </w:lvl>
    <w:lvl w:ilvl="4" w:tplc="040C0003" w:tentative="1">
      <w:start w:val="1"/>
      <w:numFmt w:val="bullet"/>
      <w:lvlText w:val="o"/>
      <w:lvlJc w:val="left"/>
      <w:pPr>
        <w:ind w:left="3792" w:hanging="360"/>
      </w:pPr>
      <w:rPr>
        <w:rFonts w:ascii="Courier New" w:hAnsi="Courier New" w:cs="Courier New" w:hint="default"/>
      </w:rPr>
    </w:lvl>
    <w:lvl w:ilvl="5" w:tplc="040C0005" w:tentative="1">
      <w:start w:val="1"/>
      <w:numFmt w:val="bullet"/>
      <w:lvlText w:val=""/>
      <w:lvlJc w:val="left"/>
      <w:pPr>
        <w:ind w:left="4512" w:hanging="360"/>
      </w:pPr>
      <w:rPr>
        <w:rFonts w:ascii="Wingdings" w:hAnsi="Wingdings" w:hint="default"/>
      </w:rPr>
    </w:lvl>
    <w:lvl w:ilvl="6" w:tplc="040C0001" w:tentative="1">
      <w:start w:val="1"/>
      <w:numFmt w:val="bullet"/>
      <w:lvlText w:val=""/>
      <w:lvlJc w:val="left"/>
      <w:pPr>
        <w:ind w:left="5232" w:hanging="360"/>
      </w:pPr>
      <w:rPr>
        <w:rFonts w:ascii="Symbol" w:hAnsi="Symbol" w:hint="default"/>
      </w:rPr>
    </w:lvl>
    <w:lvl w:ilvl="7" w:tplc="040C0003" w:tentative="1">
      <w:start w:val="1"/>
      <w:numFmt w:val="bullet"/>
      <w:lvlText w:val="o"/>
      <w:lvlJc w:val="left"/>
      <w:pPr>
        <w:ind w:left="5952" w:hanging="360"/>
      </w:pPr>
      <w:rPr>
        <w:rFonts w:ascii="Courier New" w:hAnsi="Courier New" w:cs="Courier New" w:hint="default"/>
      </w:rPr>
    </w:lvl>
    <w:lvl w:ilvl="8" w:tplc="040C0005" w:tentative="1">
      <w:start w:val="1"/>
      <w:numFmt w:val="bullet"/>
      <w:lvlText w:val=""/>
      <w:lvlJc w:val="left"/>
      <w:pPr>
        <w:ind w:left="6672" w:hanging="360"/>
      </w:pPr>
      <w:rPr>
        <w:rFonts w:ascii="Wingdings" w:hAnsi="Wingdings" w:hint="default"/>
      </w:rPr>
    </w:lvl>
  </w:abstractNum>
  <w:abstractNum w:abstractNumId="3" w15:restartNumberingAfterBreak="0">
    <w:nsid w:val="462E2700"/>
    <w:multiLevelType w:val="hybridMultilevel"/>
    <w:tmpl w:val="9E34CD0C"/>
    <w:lvl w:ilvl="0" w:tplc="AA1A3AA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C076B2E"/>
    <w:multiLevelType w:val="hybridMultilevel"/>
    <w:tmpl w:val="0F72CD2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1165F4F"/>
    <w:multiLevelType w:val="hybridMultilevel"/>
    <w:tmpl w:val="CD34F74A"/>
    <w:lvl w:ilvl="0" w:tplc="B93835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09F5D5C"/>
    <w:multiLevelType w:val="hybridMultilevel"/>
    <w:tmpl w:val="6BA2A550"/>
    <w:lvl w:ilvl="0" w:tplc="39C4786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D823D7A"/>
    <w:multiLevelType w:val="multilevel"/>
    <w:tmpl w:val="40B257C4"/>
    <w:lvl w:ilvl="0">
      <w:start w:val="1"/>
      <w:numFmt w:val="bullet"/>
      <w:lvlText w:val=""/>
      <w:lvlJc w:val="left"/>
      <w:pPr>
        <w:ind w:left="96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5"/>
  </w:num>
  <w:num w:numId="4">
    <w:abstractNumId w:val="3"/>
  </w:num>
  <w:num w:numId="5">
    <w:abstractNumId w:val="6"/>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429"/>
    <w:rsid w:val="00005F45"/>
    <w:rsid w:val="0011201D"/>
    <w:rsid w:val="001204F7"/>
    <w:rsid w:val="00183EFB"/>
    <w:rsid w:val="001B7B5B"/>
    <w:rsid w:val="001C1AF1"/>
    <w:rsid w:val="002C00B3"/>
    <w:rsid w:val="00301D6F"/>
    <w:rsid w:val="003755DA"/>
    <w:rsid w:val="004204E6"/>
    <w:rsid w:val="00486512"/>
    <w:rsid w:val="004F1009"/>
    <w:rsid w:val="00605167"/>
    <w:rsid w:val="006C0036"/>
    <w:rsid w:val="00905429"/>
    <w:rsid w:val="009528DB"/>
    <w:rsid w:val="00982203"/>
    <w:rsid w:val="009E4DC5"/>
    <w:rsid w:val="00B02D09"/>
    <w:rsid w:val="00C8555F"/>
    <w:rsid w:val="00DA67FA"/>
    <w:rsid w:val="00DE1319"/>
    <w:rsid w:val="00DF07ED"/>
    <w:rsid w:val="00E941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488D7B3"/>
  <w15:chartTrackingRefBased/>
  <w15:docId w15:val="{FD229664-054D-4CBE-9723-DF6086497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42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05429"/>
    <w:pPr>
      <w:tabs>
        <w:tab w:val="center" w:pos="4536"/>
        <w:tab w:val="right" w:pos="9072"/>
      </w:tabs>
      <w:spacing w:after="0" w:line="240" w:lineRule="auto"/>
    </w:pPr>
  </w:style>
  <w:style w:type="character" w:customStyle="1" w:styleId="En-tteCar">
    <w:name w:val="En-tête Car"/>
    <w:basedOn w:val="Policepardfaut"/>
    <w:link w:val="En-tte"/>
    <w:uiPriority w:val="99"/>
    <w:rsid w:val="00905429"/>
  </w:style>
  <w:style w:type="paragraph" w:styleId="Pieddepage">
    <w:name w:val="footer"/>
    <w:basedOn w:val="Normal"/>
    <w:link w:val="PieddepageCar"/>
    <w:uiPriority w:val="99"/>
    <w:unhideWhenUsed/>
    <w:rsid w:val="0090542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5429"/>
  </w:style>
  <w:style w:type="table" w:styleId="Grilledutableau">
    <w:name w:val="Table Grid"/>
    <w:basedOn w:val="TableauNormal"/>
    <w:uiPriority w:val="39"/>
    <w:rsid w:val="009054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05429"/>
    <w:pPr>
      <w:ind w:left="720"/>
      <w:contextualSpacing/>
    </w:pPr>
  </w:style>
  <w:style w:type="paragraph" w:customStyle="1" w:styleId="checkBox">
    <w:name w:val="checkBox"/>
    <w:uiPriority w:val="99"/>
    <w:rsid w:val="00486512"/>
    <w:pPr>
      <w:widowControl w:val="0"/>
      <w:autoSpaceDE w:val="0"/>
      <w:autoSpaceDN w:val="0"/>
      <w:adjustRightInd w:val="0"/>
      <w:spacing w:after="0" w:line="240" w:lineRule="auto"/>
      <w:ind w:left="360"/>
      <w:jc w:val="both"/>
    </w:pPr>
    <w:rPr>
      <w:rFonts w:ascii="Calibri" w:eastAsiaTheme="minorEastAsia" w:hAnsi="Calibri" w:cs="Calibri"/>
      <w:color w:val="0892AF"/>
      <w:sz w:val="24"/>
      <w:szCs w:val="24"/>
      <w:lang w:eastAsia="fr-FR"/>
    </w:rPr>
  </w:style>
  <w:style w:type="character" w:styleId="Marquedecommentaire">
    <w:name w:val="annotation reference"/>
    <w:basedOn w:val="Policepardfaut"/>
    <w:uiPriority w:val="99"/>
    <w:unhideWhenUsed/>
    <w:rsid w:val="00486512"/>
    <w:rPr>
      <w:sz w:val="16"/>
      <w:szCs w:val="16"/>
    </w:rPr>
  </w:style>
  <w:style w:type="paragraph" w:styleId="Commentaire">
    <w:name w:val="annotation text"/>
    <w:basedOn w:val="Normal"/>
    <w:link w:val="CommentaireCar"/>
    <w:unhideWhenUsed/>
    <w:rsid w:val="00486512"/>
    <w:pPr>
      <w:widowControl w:val="0"/>
      <w:autoSpaceDE w:val="0"/>
      <w:autoSpaceDN w:val="0"/>
      <w:adjustRightInd w:val="0"/>
      <w:spacing w:after="200" w:line="240" w:lineRule="auto"/>
      <w:jc w:val="both"/>
    </w:pPr>
    <w:rPr>
      <w:rFonts w:ascii="Calibri" w:eastAsiaTheme="minorEastAsia" w:hAnsi="Calibri" w:cs="Calibri"/>
      <w:color w:val="000000"/>
      <w:sz w:val="20"/>
      <w:szCs w:val="20"/>
      <w:lang w:eastAsia="fr-FR"/>
    </w:rPr>
  </w:style>
  <w:style w:type="character" w:customStyle="1" w:styleId="CommentaireCar">
    <w:name w:val="Commentaire Car"/>
    <w:basedOn w:val="Policepardfaut"/>
    <w:link w:val="Commentaire"/>
    <w:rsid w:val="00486512"/>
    <w:rPr>
      <w:rFonts w:ascii="Calibri" w:eastAsiaTheme="minorEastAsia" w:hAnsi="Calibri" w:cs="Calibri"/>
      <w:color w:val="000000"/>
      <w:sz w:val="20"/>
      <w:szCs w:val="20"/>
      <w:lang w:eastAsia="fr-FR"/>
    </w:rPr>
  </w:style>
  <w:style w:type="paragraph" w:styleId="Textedebulles">
    <w:name w:val="Balloon Text"/>
    <w:basedOn w:val="Normal"/>
    <w:link w:val="TextedebullesCar"/>
    <w:uiPriority w:val="99"/>
    <w:semiHidden/>
    <w:unhideWhenUsed/>
    <w:rsid w:val="0048651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86512"/>
    <w:rPr>
      <w:rFonts w:ascii="Segoe UI" w:hAnsi="Segoe UI" w:cs="Segoe UI"/>
      <w:sz w:val="18"/>
      <w:szCs w:val="18"/>
    </w:rPr>
  </w:style>
  <w:style w:type="character" w:customStyle="1" w:styleId="fontstyle01">
    <w:name w:val="fontstyle01"/>
    <w:basedOn w:val="Policepardfaut"/>
    <w:rsid w:val="00DA67FA"/>
    <w:rPr>
      <w:rFonts w:ascii="Calibri" w:hAnsi="Calibri" w:cs="Calibri" w:hint="default"/>
      <w:b w:val="0"/>
      <w:bCs w:val="0"/>
      <w:i w:val="0"/>
      <w:iCs w:val="0"/>
      <w:color w:val="000000"/>
      <w:sz w:val="22"/>
      <w:szCs w:val="22"/>
    </w:rPr>
  </w:style>
  <w:style w:type="character" w:customStyle="1" w:styleId="fontstyle21">
    <w:name w:val="fontstyle21"/>
    <w:basedOn w:val="Policepardfaut"/>
    <w:rsid w:val="00DA67FA"/>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677A7A70"/></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264</Words>
  <Characters>1455</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CHU Amiens Picardie</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Calonne Matthieu</dc:creator>
  <cp:keywords/>
  <dc:description/>
  <cp:lastModifiedBy>Meranger Francois</cp:lastModifiedBy>
  <cp:revision>5</cp:revision>
  <dcterms:created xsi:type="dcterms:W3CDTF">2026-01-29T16:51:00Z</dcterms:created>
  <dcterms:modified xsi:type="dcterms:W3CDTF">2026-03-03T10:09:00Z</dcterms:modified>
</cp:coreProperties>
</file>